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jc w:val="both"/>
        <w:textAlignment w:val="auto"/>
        <w:rPr>
          <w:rStyle w:val="6"/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</w:pPr>
      <w:r>
        <w:rPr>
          <w:rStyle w:val="6"/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  <w:t>附件2 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jc w:val="center"/>
        <w:textAlignment w:val="auto"/>
        <w:rPr>
          <w:rStyle w:val="6"/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</w:pPr>
      <w:r>
        <w:rPr>
          <w:rStyle w:val="6"/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  <w:t>云南省教育厅职称工作管理系统使用说明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jc w:val="center"/>
        <w:textAlignment w:val="auto"/>
        <w:rPr>
          <w:rStyle w:val="6"/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</w:pPr>
      <w:r>
        <w:rPr>
          <w:rStyle w:val="6"/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  <w:t>（中小学正高级教师）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firstLine="640" w:firstLineChars="200"/>
        <w:textAlignment w:val="auto"/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firstLine="640" w:firstLineChars="200"/>
        <w:textAlignment w:val="auto"/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2021</w:t>
      </w:r>
      <w:r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年中小学正高级教师职称评审工作实行网络申报。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  <w:t>具体流程为：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firstLine="640" w:firstLineChars="200"/>
        <w:textAlignment w:val="auto"/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（一）</w:t>
      </w:r>
      <w:r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  <w:t>网络申报（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en-US"/>
        </w:rPr>
        <w:t>—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 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日</w:t>
      </w:r>
      <w:r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firstLine="640" w:firstLineChars="200"/>
        <w:textAlignment w:val="auto"/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  <w:t>1、注册“云南教育云”账号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firstLine="640" w:firstLineChars="200"/>
        <w:textAlignment w:val="auto"/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  <w:t>在浏览器(建议谷歌或火狐浏览器)内输入https://sso.ynjy.cn，申请访问“云南省教育厅职称工作管理系统”，进行实名制认证。详细操作请参阅“云南教育云操作手册”</w:t>
      </w:r>
      <w:r>
        <w:rPr>
          <w:rStyle w:val="6"/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（附件2-1）</w:t>
      </w:r>
      <w:r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firstLine="640" w:firstLineChars="200"/>
        <w:textAlignment w:val="auto"/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  <w:t>注册后需审核才能登陆使用，审核方式为逐级审核，各州（市）审核各县（区）注册信息，各县（区）审核下属学校注册信息，各学校审核各申报教师注册信息。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firstLine="640" w:firstLineChars="200"/>
        <w:textAlignment w:val="auto"/>
        <w:rPr>
          <w:rStyle w:val="6"/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  <w:t>2、 提交申报材料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firstLine="640" w:firstLineChars="200"/>
        <w:textAlignment w:val="auto"/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  <w:t>申报材料提交流程为：申报教师登录“云南省教育厅职称工作管理系统”提交个人申报材料→学校经办人完善申报材料并审核资料真实性→学校负责人审核申报材料→县（区）教育局资格预审→县（区）人社局资格审查→州（市）教育局资格预审→州（市）人社局资格审查→省教育厅开展资格审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firstLine="640" w:firstLineChars="200"/>
        <w:textAlignment w:val="auto"/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  <w:t>具体操作细节请参阅《云南省教育厅职称工作管理系统操作手册》（</w:t>
      </w:r>
      <w:r>
        <w:rPr>
          <w:rStyle w:val="6"/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附件2-2），并按照《云南省教育厅职称工作管理系统申报材料目录及附件上传要求（中小学正高级）》（附件2-3）逐</w:t>
      </w:r>
      <w:r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  <w:t>一上传材料。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firstLine="640" w:firstLineChars="200"/>
        <w:textAlignment w:val="auto"/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  <w:t>3、完成《专业技术职称申报评审表》的签字、盖章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firstLine="640" w:firstLineChars="200"/>
        <w:textAlignment w:val="auto"/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  <w:t>各州（市）人社局资格审查后，从系统导出《专业技术职称申报评审表》自行打印（一式二份，打印要求为A3中缝装订，表十七在封底），各级部门在《专业技术职称申报评审表》上签字确认审核意见并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firstLine="643" w:firstLineChars="200"/>
        <w:textAlignment w:val="auto"/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方正小标宋_GBK" w:hAnsi="方正小标宋_GBK" w:eastAsia="方正小标宋_GBK" w:cs="方正小标宋_GBK"/>
          <w:b/>
          <w:bCs/>
          <w:color w:val="000000"/>
          <w:sz w:val="32"/>
          <w:szCs w:val="32"/>
          <w:lang w:val="en-US" w:eastAsia="zh-CN"/>
        </w:rPr>
        <w:t>（特别提示：</w:t>
      </w:r>
      <w:r>
        <w:rPr>
          <w:rStyle w:val="6"/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1、认真对照《对公开发表文章的上传及审核要求》</w:t>
      </w:r>
      <w:r>
        <w:rPr>
          <w:rStyle w:val="6"/>
          <w:rFonts w:hint="eastAsia" w:ascii="仿宋_GB2312" w:eastAsia="仿宋_GB2312"/>
          <w:b/>
          <w:bCs/>
          <w:color w:val="000000"/>
          <w:sz w:val="32"/>
          <w:szCs w:val="32"/>
          <w:highlight w:val="none"/>
          <w:lang w:val="en-US" w:eastAsia="zh-CN"/>
        </w:rPr>
        <w:t>（附件2-6）</w:t>
      </w:r>
      <w:r>
        <w:rPr>
          <w:rStyle w:val="6"/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上传相关材料和进行审核，无查询截图或查询结论的不予认可，发现弄虚作假的将严肃追责；2、签字盖章的《专业技术职称申报评审表》必须由系统中导出，如果报送的申报评审表无法通过识别，将不予受理，责任自负；3、请申报教师认真对照自身情况填写，不要出现错误或漏报，并提供完整的相关材料，如因个人填写报送材料错误无法通过审核的，后果自负。</w:t>
      </w:r>
      <w:r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firstLine="640" w:firstLineChars="200"/>
        <w:textAlignment w:val="auto"/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  <w:t>（二）报送申报材料（12月25日—12月26日）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firstLine="640" w:firstLineChars="200"/>
        <w:textAlignment w:val="auto"/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  <w:t>各州市按要求进行不少于5个工作日的公示后，由系统生成《2020年度资格评审名册》（附件</w:t>
      </w:r>
      <w:r>
        <w:rPr>
          <w:rStyle w:val="6"/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 xml:space="preserve"> 2-4</w:t>
      </w:r>
      <w:r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  <w:t>，A3 幅面），连同公示情况报告（公示时间、结论、征求纪检监察部门意见情况等）、申报中小学正高级教师个人业绩汇总表（附件</w:t>
      </w:r>
      <w:r>
        <w:rPr>
          <w:rStyle w:val="6"/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2-5</w:t>
      </w:r>
      <w:r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  <w:t>）及《专业技术职称申报评审表》（一式二份）一并报送。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firstLine="640" w:firstLineChars="200"/>
        <w:textAlignment w:val="auto"/>
        <w:rPr>
          <w:rStyle w:val="3"/>
          <w:rFonts w:hint="default" w:ascii="仿宋_GB2312" w:hAnsi="仿宋_GB2312" w:eastAsia="仿宋_GB2312" w:cs="仿宋_GB2312"/>
          <w:color w:val="000000"/>
          <w:spacing w:val="0"/>
          <w:sz w:val="32"/>
          <w:szCs w:val="22"/>
          <w:lang w:val="en-US" w:eastAsia="zh-CN"/>
        </w:rPr>
      </w:pPr>
      <w:r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  <w:t>报送以州市为单位，按照《</w:t>
      </w:r>
      <w:r>
        <w:rPr>
          <w:rStyle w:val="6"/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 xml:space="preserve">2021 </w:t>
      </w:r>
      <w:r>
        <w:rPr>
          <w:rStyle w:val="6"/>
          <w:rFonts w:hint="eastAsia" w:ascii="仿宋_GB2312" w:eastAsia="仿宋_GB2312"/>
          <w:color w:val="000000"/>
          <w:sz w:val="32"/>
          <w:szCs w:val="32"/>
          <w:lang w:val="en-US" w:eastAsia="zh-CN"/>
        </w:rPr>
        <w:t>年中小学正高级教师报送材料日程表》（附件3）安排，按时送达省教育厅教师工作处，逾期不受理。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D5F57"/>
    <w:rsid w:val="027879FE"/>
    <w:rsid w:val="02C0359A"/>
    <w:rsid w:val="035B084A"/>
    <w:rsid w:val="049161E5"/>
    <w:rsid w:val="0666136D"/>
    <w:rsid w:val="083653E0"/>
    <w:rsid w:val="083F4002"/>
    <w:rsid w:val="0A145479"/>
    <w:rsid w:val="0AB950AF"/>
    <w:rsid w:val="0D4D1529"/>
    <w:rsid w:val="0DC30713"/>
    <w:rsid w:val="0F8B5509"/>
    <w:rsid w:val="120A2414"/>
    <w:rsid w:val="15573C7A"/>
    <w:rsid w:val="163731A8"/>
    <w:rsid w:val="1938062F"/>
    <w:rsid w:val="1C76287C"/>
    <w:rsid w:val="20062FCF"/>
    <w:rsid w:val="216A51D5"/>
    <w:rsid w:val="244757A3"/>
    <w:rsid w:val="244D65E2"/>
    <w:rsid w:val="255352B0"/>
    <w:rsid w:val="27155CCE"/>
    <w:rsid w:val="2D4419AF"/>
    <w:rsid w:val="30C97DBA"/>
    <w:rsid w:val="325C3F75"/>
    <w:rsid w:val="34C90984"/>
    <w:rsid w:val="37093795"/>
    <w:rsid w:val="3ADE4D93"/>
    <w:rsid w:val="3E91006D"/>
    <w:rsid w:val="3FED78A6"/>
    <w:rsid w:val="4273185A"/>
    <w:rsid w:val="48D115DF"/>
    <w:rsid w:val="4A946687"/>
    <w:rsid w:val="4B0D7D85"/>
    <w:rsid w:val="4C7F4C03"/>
    <w:rsid w:val="508576A2"/>
    <w:rsid w:val="531B78EE"/>
    <w:rsid w:val="5650531E"/>
    <w:rsid w:val="57365EDE"/>
    <w:rsid w:val="59AC26A0"/>
    <w:rsid w:val="5AA2329E"/>
    <w:rsid w:val="5AE67755"/>
    <w:rsid w:val="5B14523A"/>
    <w:rsid w:val="5C363728"/>
    <w:rsid w:val="607A4F2D"/>
    <w:rsid w:val="6552186A"/>
    <w:rsid w:val="67983BE1"/>
    <w:rsid w:val="697E055F"/>
    <w:rsid w:val="6C453A79"/>
    <w:rsid w:val="6EA3287B"/>
    <w:rsid w:val="73B70E73"/>
    <w:rsid w:val="74635362"/>
    <w:rsid w:val="74D9297B"/>
    <w:rsid w:val="763E63B2"/>
    <w:rsid w:val="78CF03BD"/>
    <w:rsid w:val="7A7528F4"/>
    <w:rsid w:val="7D5B7023"/>
    <w:rsid w:val="7E62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6">
    <w:name w:val="NormalCharacter"/>
    <w:semiHidden/>
    <w:qFormat/>
    <w:uiPriority w:val="0"/>
  </w:style>
  <w:style w:type="paragraph" w:customStyle="1" w:styleId="7">
    <w:name w:val="Normal_1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8">
    <w:name w:val="Normal_2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9">
    <w:name w:val="font01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yangxiaolin</dc:creator>
  <cp:lastModifiedBy>Lenovo</cp:lastModifiedBy>
  <cp:lastPrinted>2020-11-13T04:39:00Z</cp:lastPrinted>
  <dcterms:modified xsi:type="dcterms:W3CDTF">2021-11-23T08:58:02Z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