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440" w:lineRule="atLeast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32"/>
          <w:szCs w:val="32"/>
        </w:rPr>
        <w:t>附件</w:t>
      </w:r>
      <w:r>
        <w:rPr>
          <w:rFonts w:hint="eastAsia" w:ascii="仿宋_GB2312" w:hAnsi="Calibri" w:eastAsia="仿宋_GB2312"/>
          <w:color w:val="333333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Calibri" w:eastAsia="仿宋_GB2312"/>
          <w:color w:val="333333"/>
          <w:sz w:val="32"/>
          <w:szCs w:val="32"/>
        </w:rPr>
        <w:t>：</w:t>
      </w:r>
    </w:p>
    <w:p>
      <w:pPr>
        <w:pStyle w:val="3"/>
        <w:shd w:val="clear" w:color="auto" w:fill="FFFFFF"/>
        <w:spacing w:beforeAutospacing="0" w:afterAutospacing="0" w:line="560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方正小标宋简体" w:hAnsi="Calibri" w:eastAsia="方正小标宋简体"/>
          <w:color w:val="333333"/>
          <w:sz w:val="32"/>
          <w:szCs w:val="32"/>
        </w:rPr>
        <w:t>云南省申请教师资格人员体检办法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二、参加体检的人员范围:按照我省实施教师资格制度的有关规定,申请各类教师资格的人员,除离退休人员外,均需参加体检。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三、体检标准:体检的结论分合格、不合格两种,凡有下列情况之一者,均为体检不合格。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1.器质性心脏病（风湿性心脏病、先天性心脏病、心肌病、频发性期前收缩、心电图不正常)。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3.结核病未治愈者。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4.支气管扩张病,未治愈者。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6.有各种恶性肿瘤病史者。各种结缔组织疾病(胶原疾病)。内分泌系统疾病(如糖尿病、尿崩症、肢端肥大症等)。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7.慢性肾炎，未治愈者。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8.e癫痫病史、精神病史、癔病史、遗尿症、夜游症。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9.肝切除超过一叶;肺不张一叶以上。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10.类风湿脊柱强直;慢性骨髓炎。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11.麻风病患者,未治愈。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12.HIV病毒感染者。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13.青光眼;视网膜、视神经疾病(陈旧性或稳定性眼底病除外)。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14.两眼矫正视力之和低于5.0者(体检实施中遇此情况,用标准对数视力表中相应的小数记录法,记录两眼视力之和再折算成5分记录数值)。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15.两耳听力均低于2米。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16.两上肢或两下肢不能运用;两下肢不等长超过5厘米;脊柱侧弯超过4厘米,肌力二级以下;显著胸廓畸形。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17.严重的口吃、口腔有生理缺陷及耳、鼻、喉疾病之一防碍教学工作者。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18.面部有较大面积疤、麻、血管瘤或白癜风、黑色素痣等。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19.除以上各项外,其它影响教学工作的疾病。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Calibri" w:eastAsia="仿宋_GB2312"/>
          <w:color w:val="333333"/>
          <w:sz w:val="28"/>
          <w:szCs w:val="28"/>
        </w:rPr>
        <w:t>四、体检机构:由各级教师资格管理机构指定的医院负责体检。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Calibri" w:eastAsia="仿宋_GB2312"/>
          <w:color w:val="333333"/>
          <w:sz w:val="28"/>
          <w:szCs w:val="28"/>
        </w:rPr>
        <w:t>五、体检要求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Calibri" w:eastAsia="仿宋_GB2312"/>
          <w:color w:val="333333"/>
          <w:sz w:val="28"/>
          <w:szCs w:val="28"/>
        </w:rPr>
        <w:t xml:space="preserve"> 1.</w:t>
      </w:r>
      <w:r>
        <w:rPr>
          <w:rFonts w:hint="eastAsia" w:ascii="MS Gothic" w:hAnsi="MS Gothic" w:eastAsia="MS Gothic" w:cs="MS Gothic"/>
          <w:color w:val="333333"/>
          <w:sz w:val="28"/>
          <w:szCs w:val="28"/>
        </w:rPr>
        <w:t>   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t>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pStyle w:val="3"/>
        <w:shd w:val="clear" w:color="auto" w:fill="FFFFFF"/>
        <w:spacing w:beforeAutospacing="0" w:afterAutospacing="0" w:line="480" w:lineRule="atLeast"/>
        <w:ind w:firstLine="56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_GB2312" w:hAnsi="Calibri" w:eastAsia="仿宋_GB2312"/>
          <w:color w:val="333333"/>
          <w:sz w:val="28"/>
          <w:szCs w:val="28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Calibri" w:eastAsia="仿宋_GB2312"/>
          <w:color w:val="333333"/>
          <w:sz w:val="28"/>
          <w:szCs w:val="28"/>
        </w:rPr>
        <w:t xml:space="preserve"> 3.体检前应组织全体检查人员认真学习国家的有关规定和“体检标准及办法”等,对负责体检的人员进行必要的培训,制定相应的措施和奖惩制度。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Calibri" w:eastAsia="仿宋_GB2312"/>
          <w:color w:val="333333"/>
          <w:sz w:val="28"/>
          <w:szCs w:val="28"/>
        </w:rPr>
        <w:t xml:space="preserve"> 4.体检过程中,体检表、检验单应指定专人传递和集中保管,不准让申请人员自带。进行X光胸透时,要指定专人组织,排好顺序逐个对照检查,以防漏检或作弊。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Calibri" w:eastAsia="仿宋_GB2312"/>
          <w:color w:val="333333"/>
          <w:sz w:val="28"/>
          <w:szCs w:val="28"/>
        </w:rPr>
        <w:t xml:space="preserve"> 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Calibri" w:eastAsia="仿宋_GB2312"/>
          <w:color w:val="333333"/>
          <w:sz w:val="28"/>
          <w:szCs w:val="28"/>
        </w:rPr>
        <w:t xml:space="preserve"> 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Calibri" w:eastAsia="仿宋_GB2312"/>
          <w:color w:val="333333"/>
          <w:sz w:val="28"/>
          <w:szCs w:val="28"/>
        </w:rPr>
        <w:t xml:space="preserve"> 7.</w:t>
      </w:r>
      <w:r>
        <w:rPr>
          <w:rFonts w:hint="eastAsia" w:ascii="MS Gothic" w:hAnsi="MS Gothic" w:eastAsia="MS Gothic" w:cs="MS Gothic"/>
          <w:color w:val="333333"/>
          <w:sz w:val="28"/>
          <w:szCs w:val="28"/>
        </w:rPr>
        <w:t>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t>体检工作人员要做好当日检查所需器材、药液和试剂。器械应及时消毒,仪表要每日校正,试剂要保证其浓度,确保检查结果的准确。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Calibri" w:eastAsia="仿宋_GB2312"/>
          <w:color w:val="333333"/>
          <w:sz w:val="28"/>
          <w:szCs w:val="28"/>
        </w:rPr>
        <w:t xml:space="preserve"> 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Calibri" w:eastAsia="仿宋_GB2312"/>
          <w:color w:val="333333"/>
          <w:sz w:val="28"/>
          <w:szCs w:val="28"/>
        </w:rPr>
        <w:t xml:space="preserve"> 9.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Calibri" w:eastAsia="仿宋_GB2312"/>
          <w:color w:val="333333"/>
          <w:sz w:val="28"/>
          <w:szCs w:val="28"/>
        </w:rPr>
        <w:t xml:space="preserve"> 10.负责体检的医院要紧密配合,提高效率,体检时间一般不超过七个工作日,情况特殊者要及时告知申请人员。</w:t>
      </w:r>
      <w:r>
        <w:rPr>
          <w:rFonts w:hint="eastAsia" w:ascii="仿宋_GB2312" w:hAnsi="Calibri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Calibri" w:eastAsia="仿宋_GB2312"/>
          <w:color w:val="333333"/>
          <w:sz w:val="28"/>
          <w:szCs w:val="28"/>
        </w:rPr>
        <w:t> 六、本办法自发文之日起执行,由云南省教师资格认定机构负责解释。</w:t>
      </w:r>
    </w:p>
    <w:p/>
    <w:p>
      <w:pPr>
        <w:spacing w:line="500" w:lineRule="exac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BeJKNIAAAADAQAADwAAAAAAAAABACAAAAAi&#10;AAAAZHJzL2Rvd25yZXYueG1sUEsBAhQAFAAAAAgAh07iQLsZhSMQAgAABQQAAA4AAAAAAAAAAQAg&#10;AAAAIQ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47"/>
    <w:rsid w:val="00F3140D"/>
    <w:rsid w:val="00FD5147"/>
    <w:rsid w:val="5C83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页脚 Char"/>
    <w:basedOn w:val="5"/>
    <w:link w:val="2"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295</Words>
  <Characters>1684</Characters>
  <Lines>14</Lines>
  <Paragraphs>3</Paragraphs>
  <TotalTime>0</TotalTime>
  <ScaleCrop>false</ScaleCrop>
  <LinksUpToDate>false</LinksUpToDate>
  <CharactersWithSpaces>1976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2021-04-29T07:18:00Z</dcterms:created>
  <dc:creator>lenovo01</dc:creator>
  <cp:lastModifiedBy>lazybones~</cp:lastModifiedBy>
  <dcterms:modified xsi:type="dcterms:W3CDTF">2021-04-29T08:01:47Z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