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b/>
          <w:i w:val="0"/>
          <w:caps w:val="0"/>
          <w:color w:val="585858"/>
          <w:spacing w:val="0"/>
          <w:sz w:val="32"/>
          <w:szCs w:val="32"/>
          <w:bdr w:val="none" w:color="auto" w:sz="0" w:space="0"/>
          <w:shd w:val="clear" w:fill="FFFFFF"/>
        </w:rPr>
        <w:t>教学管理岗位职责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585858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一、做好岗位工作与教材有关的各项事务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（一）熟悉学校、学院教材供应原则，严格按照学院每年的招生人数和教学计划组织春、秋两季的教材订购工作；做好教材订购计划的汇总统计，防止漏订或重订。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（二）负责与学校教材科和校外供货商联系，指导、监督校内外教材订购，保证教材的正常供应及使用。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（三）保证教师用书的供应工作，协调好供应商、任课教师用书，按时完成教材账目的统计和上报。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二、负责校外教学点一个年级的成绩登统、清理、核对等工作。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三、完成领导交办的其他工作任务。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黑体" w:hAnsi="宋体" w:eastAsia="黑体" w:cs="黑体"/>
          <w:b/>
          <w:i w:val="0"/>
          <w:caps w:val="0"/>
          <w:color w:val="585858"/>
          <w:spacing w:val="0"/>
          <w:sz w:val="32"/>
          <w:szCs w:val="32"/>
          <w:bdr w:val="none" w:color="auto" w:sz="0" w:space="0"/>
          <w:shd w:val="clear" w:fill="FFFFFF"/>
        </w:rPr>
        <w:t>网络课程管理岗职责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 一、在教学管理工作办公室领导下完成校外教学点各专业、各年级教学任务的工作安排,保证正常的教学运行。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 二、根据分工，负责完成校外教学点网络课程运行及后台管理。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 三、协助完成院内、院外网络课程及教学任务的布置、落实、分配。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 四、负责完成学院网络教学的监控和管理。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 五、负责校外教学点教学成绩录入教学管理系统。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 六、负责网络教学过程中与各教学单位及教学点的沟通协调，及时处理日常问题。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bdr w:val="none" w:color="auto" w:sz="0" w:space="0"/>
          <w:shd w:val="clear" w:fill="FFFFFF"/>
        </w:rPr>
        <w:t>  七、完成领导交办的其他工作。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C4BDF"/>
    <w:rsid w:val="2B0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2020-08-04T03:31:00Z</dcterms:created>
  <dc:creator>那时花开咖啡馆。</dc:creator>
  <cp:lastModifiedBy>那时花开咖啡馆。</cp:lastModifiedBy>
  <dcterms:modified xsi:type="dcterms:W3CDTF">2020-08-04T05:25:13Z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